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6" w:rsidRDefault="00C23B66" w:rsidP="00C23B66">
      <w:pPr>
        <w:pStyle w:val="TitleStyle"/>
      </w:pPr>
      <w:r>
        <w:t>Wyroby medyczne.</w:t>
      </w:r>
    </w:p>
    <w:p w:rsidR="00C23B66" w:rsidRDefault="00C23B66" w:rsidP="00C23B66">
      <w:pPr>
        <w:pStyle w:val="NormalStyle"/>
      </w:pPr>
      <w:r>
        <w:t>Dz.U.2015.876 j.t. z dnia 2015.06.24</w:t>
      </w:r>
    </w:p>
    <w:p w:rsidR="00C23B66" w:rsidRDefault="00C23B66" w:rsidP="00C23B66">
      <w:pPr>
        <w:pStyle w:val="NormalStyle"/>
      </w:pPr>
      <w:r>
        <w:t>Status: Akt obowiązujący</w:t>
      </w:r>
    </w:p>
    <w:p w:rsidR="00C23B66" w:rsidRDefault="00C23B66" w:rsidP="00C23B66">
      <w:pPr>
        <w:pStyle w:val="NormalStyle"/>
      </w:pPr>
      <w:r>
        <w:t>Wersja od: 7 października 2016 r.</w:t>
      </w:r>
    </w:p>
    <w:p w:rsidR="00C23B66" w:rsidRDefault="00C23B66" w:rsidP="00C23B66">
      <w:pPr>
        <w:spacing w:before="587" w:after="0"/>
        <w:jc w:val="center"/>
      </w:pPr>
      <w:r>
        <w:rPr>
          <w:b/>
          <w:color w:val="000000"/>
          <w:sz w:val="36"/>
        </w:rPr>
        <w:t>USTAWA</w:t>
      </w:r>
    </w:p>
    <w:p w:rsidR="00C23B66" w:rsidRDefault="00C23B66" w:rsidP="00C23B66">
      <w:pPr>
        <w:spacing w:before="320" w:after="0"/>
        <w:jc w:val="center"/>
      </w:pPr>
      <w:r>
        <w:rPr>
          <w:color w:val="000000"/>
          <w:sz w:val="30"/>
        </w:rPr>
        <w:t>z dnia 20 maja 2010 r.</w:t>
      </w:r>
    </w:p>
    <w:p w:rsidR="00C23B66" w:rsidRDefault="00C23B66" w:rsidP="00C23B66">
      <w:pPr>
        <w:spacing w:before="320" w:after="0"/>
        <w:jc w:val="center"/>
      </w:pPr>
      <w:r>
        <w:rPr>
          <w:b/>
          <w:color w:val="000000"/>
          <w:sz w:val="30"/>
        </w:rPr>
        <w:t xml:space="preserve">o wyrobach medycznych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0"/>
        </w:rPr>
        <w:t xml:space="preserve">   </w:t>
      </w:r>
      <w:r>
        <w:rPr>
          <w:b/>
          <w:color w:val="000000"/>
          <w:sz w:val="20"/>
          <w:vertAlign w:val="superscript"/>
        </w:rPr>
        <w:t>2</w:t>
      </w:r>
      <w:r>
        <w:rPr>
          <w:b/>
          <w:color w:val="000000"/>
          <w:sz w:val="30"/>
        </w:rPr>
        <w:t xml:space="preserve">  </w:t>
      </w:r>
    </w:p>
    <w:p w:rsidR="00600600" w:rsidRDefault="00600600">
      <w:pPr>
        <w:spacing w:after="0"/>
      </w:pPr>
    </w:p>
    <w:p w:rsidR="00600600" w:rsidRDefault="00C23B66">
      <w:pPr>
        <w:spacing w:before="587" w:after="0"/>
        <w:jc w:val="center"/>
      </w:pPr>
      <w:r>
        <w:rPr>
          <w:b/>
          <w:color w:val="000000"/>
        </w:rPr>
        <w:t xml:space="preserve">Rozdział  6 </w:t>
      </w:r>
    </w:p>
    <w:p w:rsidR="00600600" w:rsidRDefault="00C23B66">
      <w:pPr>
        <w:spacing w:before="100" w:after="0"/>
        <w:jc w:val="center"/>
      </w:pPr>
      <w:r>
        <w:rPr>
          <w:b/>
          <w:color w:val="000000"/>
        </w:rPr>
        <w:t>Ocena kliniczna wyrobu medycznego lub aktywnego wyrobu medycznego do implantacji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39. [Ocena kliniczna wyrobu medycznego] </w:t>
      </w:r>
    </w:p>
    <w:p w:rsidR="00600600" w:rsidRDefault="00C23B66">
      <w:pPr>
        <w:spacing w:after="0"/>
      </w:pPr>
      <w:r>
        <w:rPr>
          <w:color w:val="000000"/>
        </w:rPr>
        <w:t xml:space="preserve">1. </w:t>
      </w:r>
      <w:r>
        <w:rPr>
          <w:color w:val="000000"/>
          <w:sz w:val="20"/>
          <w:vertAlign w:val="superscript"/>
        </w:rPr>
        <w:t>67</w:t>
      </w:r>
      <w:r>
        <w:rPr>
          <w:color w:val="000000"/>
        </w:rPr>
        <w:t xml:space="preserve">   Wytwórca lub autoryzowany przedstawiciel dokonują oceny klinicznej wyrobu medycznego lub aktywnego wyrobu medycznego do implantacji, w celu potwierdzenia zgodności z wymaganiami zasadniczymi dotyczącymi właściwości i działania ocenianego wyrobu oraz w celu oceny działań niepożądanych i akceptowalności stosunku korzyści klinicznych do ryzyka w normalnych warunkach używania ocenianego wyrobu, chyba że wykazanie zgodności z wymaganiami zasadniczymi bez wykonania oceny klinicznej, na podstawie oceny działania, testów efektywności i oceny przedklinicznej, jest należycie uzasadnione w dokumentacji oceny zgodności. W dokumentacji oceny zgodności należy podać uzasadnienie każdego takiego wyłączenia oparte na wynikach zarządzania ryzykiem, z uwzględnieniem specyficznych interakcji wyrobu z organizmem ludzkim, przewidywanej skuteczności działania oraz stosownych deklaracji wytwórcy dotyczących wyrobu.</w:t>
      </w:r>
    </w:p>
    <w:p w:rsidR="00600600" w:rsidRDefault="00C23B66">
      <w:pPr>
        <w:spacing w:before="107" w:after="0"/>
      </w:pPr>
      <w:r>
        <w:rPr>
          <w:color w:val="000000"/>
        </w:rPr>
        <w:t>2. Ocenę kliniczną wykonuje się na podstawie danych klinicznych.</w:t>
      </w:r>
    </w:p>
    <w:p w:rsidR="00600600" w:rsidRDefault="00C23B66">
      <w:pPr>
        <w:spacing w:before="107" w:after="0"/>
      </w:pPr>
      <w:r>
        <w:rPr>
          <w:color w:val="000000"/>
        </w:rPr>
        <w:t>3. Ocena kliniczna uwzględnia wszelkie normy zharmonizowane dotyczące wyrobu medycznego lub aktywnego wyrobu medycznego do implantacji i jest prowadzona według określonej i metodologicznie wiarygodnej procedury opartej na: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krytycznej ocenie aktualnie dostępnego piśmiennictwa naukowego dotyczącego bezpieczeństwa, działania, właściwości projektu i przewidzianego zastosowania ocenianego wyrobu, jeżeli:</w:t>
      </w:r>
    </w:p>
    <w:p w:rsidR="00600600" w:rsidRDefault="00C23B66">
      <w:pPr>
        <w:spacing w:after="0"/>
        <w:ind w:left="746"/>
      </w:pPr>
      <w:r>
        <w:rPr>
          <w:color w:val="000000"/>
        </w:rPr>
        <w:t>a)  wykazano równoważność ocenianego wyrobu z wyrobem medycznym lub aktywnym wyrobem medycznym do implantacji, do którego odnoszą się dane, i</w:t>
      </w:r>
    </w:p>
    <w:p w:rsidR="00600600" w:rsidRDefault="00C23B66">
      <w:pPr>
        <w:spacing w:after="0"/>
        <w:ind w:left="746"/>
      </w:pPr>
      <w:r>
        <w:rPr>
          <w:color w:val="000000"/>
        </w:rPr>
        <w:lastRenderedPageBreak/>
        <w:t>b)  dane dowodzą zgodności z wymaganiami zasadniczymi odnoszącymi się do danego wyrobu;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krytycznej ocenie wyników wszystkich badań klinicznych;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krytycznej łącznej ocenie danych, o których mowa w pkt 1 i 2.</w:t>
      </w:r>
    </w:p>
    <w:p w:rsidR="00600600" w:rsidRDefault="00C23B66">
      <w:pPr>
        <w:spacing w:before="107" w:after="0"/>
      </w:pPr>
      <w:r>
        <w:rPr>
          <w:color w:val="000000"/>
        </w:rPr>
        <w:t>4. Ocena kliniczna aktywnego wyrobu medycznego do implantacji, wyrobu medycznego do implantacji oraz wyrobu medycznego klasy III jest wykonywana na podstawie danych klinicznych pochodzących z badania klinicznego, chyba że wykonanie tej oceny na podstawie już istniejących danych klinicznych jest należycie uzasadnione.</w:t>
      </w:r>
    </w:p>
    <w:p w:rsidR="00600600" w:rsidRDefault="00C23B66">
      <w:pPr>
        <w:spacing w:before="107" w:after="0"/>
      </w:pPr>
      <w:r>
        <w:rPr>
          <w:color w:val="000000"/>
        </w:rPr>
        <w:t>5. Minister właściwy do spraw zdrowia określi, w drodze rozporządzenia, szczegółowe warunki, jakim powinna odpowiadać ocena kliniczna wyrobów medycznych lub aktywnych wyrobów medycznych do implantacji, biorąc pod uwagę konieczność zapewnienia wiarygodności wyników oceny klinicznej.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40. [Cel i założenia badania klinicznego] </w:t>
      </w:r>
    </w:p>
    <w:p w:rsidR="00600600" w:rsidRDefault="00C23B66">
      <w:pPr>
        <w:spacing w:after="0"/>
      </w:pPr>
      <w:r>
        <w:rPr>
          <w:color w:val="000000"/>
        </w:rPr>
        <w:t>1. W przypadku badania klinicznego: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wyrobu medycznego - badaczem klinicznym może być lekarz lub inna osoba o kwalifikacjach zawodowych koniecznych do przeprowadzenia badania klinicznego danego wyrobu medycznego;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aktywnego wyrobu medycznego do implantacji - badaczem klinicznym może być wyłącznie lekarz.</w:t>
      </w:r>
    </w:p>
    <w:p w:rsidR="00600600" w:rsidRDefault="00600600">
      <w:pPr>
        <w:spacing w:after="0"/>
      </w:pPr>
    </w:p>
    <w:p w:rsidR="00600600" w:rsidRDefault="00C23B66">
      <w:pPr>
        <w:spacing w:before="107" w:after="0"/>
      </w:pPr>
      <w:r>
        <w:rPr>
          <w:color w:val="000000"/>
        </w:rPr>
        <w:t>2. Badanie kliniczne prowadzone w normalnych warunkach używania wyrobu ma na celu: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weryfikację, czy właściwości i działanie wyrobu są zgodne z wymaganiami zasadniczymi, oraz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ustalenie wszelkich działań niepożądanych i ocenę, czy stwarzają one ryzyko, które jest akceptowalne, biorąc pod uwagę przewidziane zastosowanie wyrobu i korzyści dla pacjenta.</w:t>
      </w:r>
    </w:p>
    <w:p w:rsidR="00600600" w:rsidRDefault="00C23B66">
      <w:pPr>
        <w:spacing w:before="107" w:after="0"/>
      </w:pPr>
      <w:r>
        <w:rPr>
          <w:color w:val="000000"/>
        </w:rPr>
        <w:t xml:space="preserve">3. </w:t>
      </w:r>
      <w:r>
        <w:rPr>
          <w:color w:val="000000"/>
          <w:sz w:val="20"/>
          <w:vertAlign w:val="superscript"/>
        </w:rPr>
        <w:t>68</w:t>
      </w:r>
      <w:r>
        <w:rPr>
          <w:color w:val="000000"/>
        </w:rPr>
        <w:t xml:space="preserve">   Badania klinicznego nie stanowi zaprojektowane i zaplanowane systematyczne badanie wyrobu oznakowanego znakiem CE prowadzone na ludziach, podjęte w celu weryfikacji bezpieczeństwa lub działania tego wyrobu, jeżeli wyrób w badaniu jest stosowany zgodnie z przewidzianym zastosowaniem wyrobu.</w:t>
      </w:r>
    </w:p>
    <w:p w:rsidR="00600600" w:rsidRDefault="00C23B66">
      <w:pPr>
        <w:spacing w:before="107" w:after="0"/>
      </w:pPr>
      <w:r>
        <w:rPr>
          <w:color w:val="000000"/>
        </w:rPr>
        <w:t>4. Badanie kliniczne przeprowadza się z uwzględnieniem zasady, że dobro uczestnika badania jest nadrzędne w stosunku do interesu nauki lub społeczeństwa, jeżeli w szczególności: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 xml:space="preserve">1)  porównano możliwe do przewidzenia ryzyko i niedogodności związane z badaniem klinicznym z przewidywanymi korzyściami dla poszczególnych uczestników badania oraz dla obecnych i przyszłych pacjentów, a komisja bioetyczna, o której mowa w </w:t>
      </w:r>
      <w:r>
        <w:rPr>
          <w:color w:val="1B1B1B"/>
        </w:rPr>
        <w:t>art. 29</w:t>
      </w:r>
      <w:r>
        <w:rPr>
          <w:color w:val="000000"/>
        </w:rPr>
        <w:t xml:space="preserve"> ustawy z dnia 5 grudnia 1996 r. o zawodach lekarza i lekarza dentysty (Dz. U. z 2015 r. poz. 464), zwana dalej "komisją bioetyczną", uznała, że przewidywane korzyści </w:t>
      </w:r>
      <w:r>
        <w:rPr>
          <w:color w:val="000000"/>
        </w:rPr>
        <w:lastRenderedPageBreak/>
        <w:t>terapeutyczne oraz korzyści dla zdrowia publicznego usprawiedliwiają dopuszczenie ryzyka, przy czym badanie kliniczne może być kontynuowane tylko wtedy, gdy zgodność z protokołem badania klinicznego jest stale monitorowana przez monitorującego;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uczestnik badania, a w przypadku gdy osoba ta nie jest zdolna do wyrażenia świadomej zgody - jej przedstawiciel ustawowy, podczas przeprowadzonej przed badaniem klinicznym rozmowy z badaczem klinicznym lub z członkiem jego zespołu, zapoznał się z celami badania klinicznego, ryzykiem i niedogodnościami związanymi z nim oraz z warunkami, w jakich ma ono zostać przeprowadzone, a także został poinformowany o przysługującym mu prawie do wycofania się z badania klinicznego w każdej chwili;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przestrzegane jest prawo uczestnika badania do zapewnienia jego integralności fizycznej i psychicznej, prywatności oraz ochrony danych osobowych;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uczestnik badania, a w przypadku gdy osoba ta nie jest zdolna do wyrażenia świadomej zgody - jej przedstawiciel ustawowy, po poinformowaniu go o istocie, znaczeniu, skutkach badania klinicznego i związanym z nim ryzyku wyraził świadomą zgodę na uczestniczenie w badaniu; dokument potwierdzający wyrażenie świadomej zgody przechowuje się wraz z dokumentacją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przewidziano postępowanie zapewniające, że wycofanie się uczestnika z badania klinicznego nie wyrządzi mu szkody;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6)  sponsor i badacz kliniczny zawarli umowę obowiązkowego ubezpieczenia odpowiedzialności cywilnej za szkody wyrządzone w związku z prowadzeniem badania klinicznego.</w:t>
      </w:r>
    </w:p>
    <w:p w:rsidR="00600600" w:rsidRDefault="00C23B66">
      <w:pPr>
        <w:spacing w:before="107" w:after="0"/>
      </w:pPr>
      <w:r>
        <w:rPr>
          <w:color w:val="000000"/>
        </w:rPr>
        <w:t>5. Minister właściwy do spraw instytucji finansowych w porozumieniu z ministrem właściwym do spraw zdrowia, po zasięgnięciu opinii Polskiej Izby Ubezpieczeń, określi, w drodze rozporządzenia, szczegółowy zakres ubezpieczenia obowiązkowego, o którym mowa w ust. 4 pkt 6, termin powstania obowiązku ubezpieczenia oraz minimalną sumę gwarancyjną, biorąc pod uwagę ryzyko szkody związane z prowadzeniem badania klinicznego.</w:t>
      </w:r>
    </w:p>
    <w:p w:rsidR="00600600" w:rsidRDefault="00C23B66">
      <w:pPr>
        <w:spacing w:before="107" w:after="0"/>
      </w:pPr>
      <w:r>
        <w:rPr>
          <w:color w:val="000000"/>
        </w:rPr>
        <w:t>6. Spełnienie obowiązku, o którym mowa w ust. 4 pkt 6, nie zwalnia sponsora ani badacza klinicznego od odpowiedzialności za szkody wynikające z prowadzonego badania klinicznego lub powstałe w związku z tym badaniem.</w:t>
      </w:r>
    </w:p>
    <w:p w:rsidR="00600600" w:rsidRDefault="00C23B66">
      <w:pPr>
        <w:spacing w:before="107" w:after="0"/>
      </w:pPr>
      <w:r>
        <w:rPr>
          <w:color w:val="000000"/>
        </w:rPr>
        <w:t>7. Uczestnik badania może w każdej chwili bez szkody dla siebie wycofać się z badania klinicznego.</w:t>
      </w:r>
    </w:p>
    <w:p w:rsidR="00600600" w:rsidRDefault="00C23B66">
      <w:pPr>
        <w:spacing w:before="107" w:after="0"/>
      </w:pPr>
      <w:r>
        <w:rPr>
          <w:color w:val="000000"/>
        </w:rPr>
        <w:t>8. Badacz kliniczny informuje uczestnika badania o możliwości uzyskania dodatkowych informacji dotyczących przysługujących mu praw.</w:t>
      </w:r>
    </w:p>
    <w:p w:rsidR="00600600" w:rsidRDefault="00C23B66">
      <w:pPr>
        <w:spacing w:before="107" w:after="0"/>
      </w:pPr>
      <w:r>
        <w:rPr>
          <w:color w:val="000000"/>
        </w:rPr>
        <w:t>9. W przypadku badań klinicznych, z wyjątkiem badań klinicznych przeprowadzanych na pełnoletnich i zdrowych uczestnikach badania, nie można stosować żadnych zachęt ani gratyfikacji finansowych, z wyjątkiem rekompensaty poniesionych kosztów.</w:t>
      </w:r>
    </w:p>
    <w:p w:rsidR="00600600" w:rsidRDefault="00C23B66">
      <w:pPr>
        <w:spacing w:before="107" w:after="0"/>
      </w:pPr>
      <w:r>
        <w:rPr>
          <w:color w:val="000000"/>
        </w:rPr>
        <w:t>10. Badanie kliniczne z udziałem małoletnich może być prowadzone, jeżeli są spełnione dodatkowo następujące warunki: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lastRenderedPageBreak/>
        <w:t xml:space="preserve">1)  uzyskano świadomą zgodę małoletniego i jego przedstawiciela ustawowego na zasadach określonych w </w:t>
      </w:r>
      <w:r>
        <w:rPr>
          <w:color w:val="1B1B1B"/>
        </w:rPr>
        <w:t>art. 25</w:t>
      </w:r>
      <w:r>
        <w:rPr>
          <w:color w:val="000000"/>
        </w:rPr>
        <w:t xml:space="preserve"> ustawy z dnia 5 grudnia 1996 r. o zawodach lekarza i lekarza dentysty;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badacz kliniczny lub osoba wskazana przez badacza klinicznego posiadająca doświadczenie w postępowaniu z małoletnimi udzielił małoletniemu zrozumiałych dla niego informacji dotyczących badania klinicznego oraz związanego z nim ryzyka i korzyści;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badacz kliniczny zapewni, że w każdej chwili uwzględni życzenie małoletniego, zdolnego do wyrażania opinii i oceny tych informacji, dotyczące jego odmowy udziału w badaniu klinicznym lub wycofania się z tego badania;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bezpośrednie korzyści z badania klinicznego potencjalnie odniesie grupa pacjentów małoletnich, a przeprowadzenie takiego badania klinicznego jest niezbędne dla potwierdzenia danych uzyskanych w badaniach klinicznych, których uczestnikami były osoby zdolne do wyrażenia świadomej zgody, lub w badaniach klinicznych prowadzonych innymi metodami naukowymi;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badanie kliniczne bezpośrednio dotyczy choroby występującej u danego małoletniego lub jest możliwe do przeprowadzenia tylko z udziałem małoletnich;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6)  badanie kliniczne zaplanowano w taki sposób, aby zminimalizować ból, lęk i wszelkie inne możliwe do przewidzenia ryzyko związane z chorobą i wiekiem małoletniego.</w:t>
      </w:r>
    </w:p>
    <w:p w:rsidR="00600600" w:rsidRDefault="00C23B66">
      <w:pPr>
        <w:spacing w:before="107" w:after="0"/>
      </w:pPr>
      <w:r>
        <w:rPr>
          <w:color w:val="000000"/>
        </w:rPr>
        <w:t>11. W przypadku badania klinicznego z udziałem: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osoby całkowicie ubezwłasnowolnionej - zgodę na udział tej osoby w badaniu klinicznym wyraża jej przedstawiciel ustawowy, a jeżeli osoba taka jest w stanie z rozeznaniem wyrazić opinię w sprawie swojego uczestnictwa w badaniu klinicznym, konieczne jest ponadto uzyskanie pisemnej zgody tej osoby;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osoby mającej pełną zdolność do czynności prawnych, która nie jest w stanie wyrazić opinii w sprawie swojego uczestnictwa w badaniu klinicznym - świadomą zgodę na udział tej osoby w badaniu klinicznym wydaje sąd opiekuńczy właściwy ze względu na miejsce prowadzenia badania klinicznego.</w:t>
      </w:r>
    </w:p>
    <w:p w:rsidR="00600600" w:rsidRDefault="00C23B66">
      <w:pPr>
        <w:spacing w:before="107" w:after="0"/>
      </w:pPr>
      <w:r>
        <w:rPr>
          <w:color w:val="000000"/>
        </w:rPr>
        <w:t>12. W sytuacji, o której mowa w ust. 11 pkt 2, nie można poddać badaniu klinicznemu osoby, która świadomie odmówiła uczestnictwa w tym badaniu klinicznym.</w:t>
      </w:r>
    </w:p>
    <w:p w:rsidR="00600600" w:rsidRDefault="00C23B66">
      <w:pPr>
        <w:spacing w:before="107" w:after="0"/>
      </w:pPr>
      <w:r>
        <w:rPr>
          <w:color w:val="000000"/>
        </w:rPr>
        <w:t>13. Badanie kliniczne z udziałem osoby, o której mowa w ust. 11, może być prowadzone, jeżeli są spełnione dodatkowo następujące warunki: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osobie tej udzielono zrozumiałych informacji dotyczących badania klinicznego oraz związanego z nim ryzyka i korzyści;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badacz kliniczny zapewni, że w każdej chwili będzie uwzględnione życzenie tej osoby, zdolnej do wyrażania opinii i oceny informacji, dotyczące odmowy udziału w badaniu klinicznym lub wycofania się z tego badania;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 xml:space="preserve">3)  badanie kliniczne jest niezbędne w celu potwierdzenia danych uzyskanych w badaniach klinicznych, których uczestnikami były osoby zdolne do wyrażenia świadomej </w:t>
      </w:r>
      <w:r>
        <w:rPr>
          <w:color w:val="000000"/>
        </w:rPr>
        <w:lastRenderedPageBreak/>
        <w:t>zgody, oraz bezpośrednio dotyczy występującej u danej osoby choroby zagrażającej jej życiu lub powodującej kalectwo;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badanie kliniczne zaplanowano tak, aby zminimalizować ból, lęk i wszelkie inne możliwe do przewidzenia ryzyko związane z chorobą i wiekiem uczestnika badania;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istnieją podstawy, aby przypuszczać, że zastosowanie badanego wyrobu będzie wiązało się z odniesieniem korzyści przez uczestnika badania i nie będzie wiązało się z żadnym ryzykiem.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41. [Zasady prowadzenia badania klinicznego] </w:t>
      </w:r>
    </w:p>
    <w:p w:rsidR="00600600" w:rsidRDefault="00C23B66">
      <w:pPr>
        <w:spacing w:after="0"/>
      </w:pPr>
      <w:r>
        <w:rPr>
          <w:color w:val="000000"/>
        </w:rPr>
        <w:t>1. Badanie kliniczne powinno: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być prowadzone na podstawie planu badania, odzwierciedlającego najnowszą wiedzę naukową, medyczną i techniczną, w taki sposób, aby potwierdzić albo zanegować właściwości wyrobu deklarowane przez wytwórcę;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obejmować odpowiednią liczbę obserwacji w celu zagwarantowania naukowej ważności wniosków;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dotyczyć wszystkich istotnych właściwości wyrobu, w tym związanych z bezpieczeństwem i działaniem wyrobu oraz jego oddziaływaniem na pacjentów;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być prowadzone w warunkach podobnych do warunków stosowania wyrobu;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być prowadzone według procedur odpowiednio dobranych do wyrobu;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6)  być prowadzone zgodnie z zasadami etycznymi dotyczącymi ochrony praw człowieka i godności istoty ludzkiej.</w:t>
      </w:r>
    </w:p>
    <w:p w:rsidR="00600600" w:rsidRDefault="00600600">
      <w:pPr>
        <w:spacing w:after="0"/>
      </w:pPr>
    </w:p>
    <w:p w:rsidR="00600600" w:rsidRDefault="00C23B66">
      <w:pPr>
        <w:spacing w:before="107" w:after="0"/>
      </w:pPr>
      <w:r>
        <w:rPr>
          <w:color w:val="000000"/>
        </w:rPr>
        <w:t>2. Do obowiązków badacza klinicznego prowadzącego badanie kliniczne w danym ośrodku należy w szczególności: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zapewnienie opieki medycznej nad uczestnikami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monitorowanie zgodności przeprowadzanego badania klinicznego z przepisami ustawy;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zgłaszanie sponsorowi ciężkiego niepożądanego zdarzenia, z wyjątkiem tego zdarzenia, które protokół lub broszura badacza określają jako niewymagające niezwłocznego zgłoszenia.</w:t>
      </w:r>
    </w:p>
    <w:p w:rsidR="00600600" w:rsidRDefault="00C23B66">
      <w:pPr>
        <w:spacing w:before="107" w:after="0"/>
      </w:pPr>
      <w:r>
        <w:rPr>
          <w:color w:val="000000"/>
        </w:rPr>
        <w:t>3. Domniemywa się, że badanie kliniczne jest zgodne z wymaganiami określonymi w przepisach wydanych na podstawie ust. 4, w zakresie, w jakim stwierdzono jego zgodność z odpowiednimi normami zharmonizowanymi, o których mowa w art. 26.</w:t>
      </w:r>
    </w:p>
    <w:p w:rsidR="00600600" w:rsidRDefault="00C23B66">
      <w:pPr>
        <w:spacing w:before="107" w:after="0"/>
      </w:pPr>
      <w:r>
        <w:rPr>
          <w:color w:val="000000"/>
        </w:rPr>
        <w:t xml:space="preserve">4. </w:t>
      </w:r>
      <w:r>
        <w:rPr>
          <w:color w:val="000000"/>
          <w:sz w:val="20"/>
          <w:vertAlign w:val="superscript"/>
        </w:rPr>
        <w:t>69</w:t>
      </w:r>
      <w:r>
        <w:rPr>
          <w:color w:val="000000"/>
        </w:rPr>
        <w:t xml:space="preserve">   Minister właściwy do spraw zdrowia określi, w drodze rozporządzenia: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szczegółowe wymagania dotyczące sposobu planowania, prowadzenia, monitorowania i dokumentowania badania klinicznego oraz sposób przechowywania podstawowej dokumentacji badania klinicznego,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lastRenderedPageBreak/>
        <w:t>2)  tryb działania sponsora, badacza klinicznego i monitorującego badanie kliniczne - w zakresie określonym w pkt 1,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informacje, jakie powinno zawierać sprawozdanie końcowe z wykonania badania klinicznego, o którym mowa w art. 54 ust. 4</w:t>
      </w:r>
    </w:p>
    <w:p w:rsidR="00600600" w:rsidRDefault="00C23B66">
      <w:pPr>
        <w:spacing w:before="100" w:after="0"/>
        <w:jc w:val="both"/>
      </w:pPr>
      <w:r>
        <w:rPr>
          <w:color w:val="000000"/>
        </w:rPr>
        <w:t>– biorąc pod uwagę konieczność zapewnienia bezpieczeństwa uczestników badania, właściwego prowadzenia i informowania o przebiegu badania klinicznego oraz zapewnienie wiarygodności wyników badania klinicznego.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42. [Obowiązki sponsora badania klinicznego] </w:t>
      </w:r>
    </w:p>
    <w:p w:rsidR="00600600" w:rsidRDefault="00C23B66">
      <w:pPr>
        <w:spacing w:after="0"/>
      </w:pPr>
      <w:r>
        <w:rPr>
          <w:color w:val="000000"/>
        </w:rPr>
        <w:t>Sponsor wyznacza: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monitorującego badanie kliniczne, który jest podmiotem weryfikującym postępy badania klinicznego i sprawdzającym, czy badanie kliniczne jest prowadzone zgodnie z wymaganiami określonymi w ustawie, protokołem badania klinicznego, pisemnymi procedurami i, jeżeli są stosowane, z normami zharmonizowanymi, oraz informującym sponsora o wynikach weryfikacji i sprawdzania;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głównego badacza klinicznego spośród członków zespołu badaczy klinicznych - jeżeli badanie kliniczne w danym ośrodku jest prowadzone przez zespół badaczy klinicznych;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koordynatora badania klinicznego spośród wszystkich badaczy klinicznych prowadzących badanie kliniczne na terytorium Rzeczypospolitej Polskiej - jeżeli badanie kliniczne jest prowadzone przez różnych badaczy klinicznych na podstawie jednego protokołu i w wielu ośrodkach położonych na terytorium Rzeczypospolitej Polskiej lub innych państw (wieloośrodkowe badanie kliniczne).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43. [Pozwolenie na rozpoczęcie badania klinicznego] </w:t>
      </w:r>
    </w:p>
    <w:p w:rsidR="00600600" w:rsidRDefault="00C23B66">
      <w:pPr>
        <w:spacing w:after="0"/>
      </w:pPr>
      <w:r>
        <w:rPr>
          <w:color w:val="000000"/>
        </w:rPr>
        <w:t>1. Badanie kliniczne można rozpocząć po uzyskaniu pozwolenia Prezesa Urzędu na prowadzenie badania klinicznego, z zastrzeżeniem art. 46 ust. 3.</w:t>
      </w:r>
    </w:p>
    <w:p w:rsidR="00600600" w:rsidRDefault="00C23B66">
      <w:pPr>
        <w:spacing w:before="107" w:after="0"/>
      </w:pPr>
      <w:r>
        <w:rPr>
          <w:color w:val="000000"/>
        </w:rPr>
        <w:t>2. Po rozpoczęciu badania klinicznego sponsor może dokonać zmian w badaniu klinicznym, a jeżeli zmiany są istotne i mogą mieć wpływ na bezpieczeństwo uczestników badania lub na sposób prowadzenia badania klinicznego, to zmiany te można wprowadzić po uzyskaniu pozwolenia Prezesa Urzędu, z zastrzeżeniem art. 46 ust. 3.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44. [Wniosek o pozwolenie na prowadzenie badania klinicznego] </w:t>
      </w:r>
    </w:p>
    <w:p w:rsidR="00600600" w:rsidRDefault="00C23B66">
      <w:pPr>
        <w:spacing w:after="0"/>
      </w:pPr>
      <w:r>
        <w:rPr>
          <w:color w:val="000000"/>
        </w:rPr>
        <w:t>1. Sponsor przedkłada Prezesowi Urzędu wniosek o wydanie pozwolenia na prowadzenie badania klinicznego albo o wydanie pozwolenia na wprowadzenie zmian w badaniu klinicznym.</w:t>
      </w:r>
    </w:p>
    <w:p w:rsidR="00600600" w:rsidRDefault="00C23B66">
      <w:pPr>
        <w:spacing w:before="107" w:after="0"/>
      </w:pPr>
      <w:r>
        <w:rPr>
          <w:color w:val="000000"/>
        </w:rPr>
        <w:t xml:space="preserve">1a. </w:t>
      </w:r>
      <w:r>
        <w:rPr>
          <w:color w:val="000000"/>
          <w:sz w:val="20"/>
          <w:vertAlign w:val="superscript"/>
        </w:rPr>
        <w:t>70</w:t>
      </w:r>
      <w:r>
        <w:rPr>
          <w:color w:val="000000"/>
        </w:rPr>
        <w:t xml:space="preserve">   Wniosek o wydanie pozwolenia na prowadzenie badania klinicznego może dotyczyć badania klinicznego więcej niż jednego wyrobu medycznego, wyposażenia wyrobu medycznego lub aktywnego wyrobu medycznego do implantacji, o ile badanie to będzie </w:t>
      </w:r>
      <w:r>
        <w:rPr>
          <w:color w:val="000000"/>
        </w:rPr>
        <w:lastRenderedPageBreak/>
        <w:t>prowadzone według tego samego protokołu badania klinicznego, w tych samych ośrodkach i przez tych samych badaczy klinicznych oraz badania tego dotyczą te same dokumenty wymienione w ust. 3 pkt 3-7 i 11.</w:t>
      </w:r>
    </w:p>
    <w:p w:rsidR="00600600" w:rsidRDefault="00C23B66">
      <w:pPr>
        <w:spacing w:before="107" w:after="0"/>
      </w:pPr>
      <w:r>
        <w:rPr>
          <w:color w:val="000000"/>
        </w:rPr>
        <w:t>2. Za złożenie wniosków, o których mowa w ust. 1, pobiera się opłaty stanowiące dochód budżetu państwa, których wysokość nie może być wyższa niż: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siedmiokrotność minimalnego wynagrodzenia za pracę określonego na podstawie przepisów o minimalnym wynagrodzeniu za pracę - w przypadku wniosku o wydanie pozwolenia na prowadzenie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połowa kwoty, o której mowa w pkt 1 - w przypadku wniosku o wydanie pozwolenia na wprowadzenie zmian w badaniu klinicznym.</w:t>
      </w:r>
    </w:p>
    <w:p w:rsidR="00600600" w:rsidRDefault="00C23B66">
      <w:pPr>
        <w:spacing w:before="107" w:after="0"/>
      </w:pPr>
      <w:r>
        <w:rPr>
          <w:color w:val="000000"/>
        </w:rPr>
        <w:t>3. Do wniosku o wydanie pozwolenia na prowadzenie badania klinicznego dołącza się: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dane dotyczące wyrobu przeznaczonego do badania klinicznego, pozwalające na jego identyfikację;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 xml:space="preserve">1a)  </w:t>
      </w:r>
      <w:r>
        <w:rPr>
          <w:color w:val="000000"/>
          <w:sz w:val="20"/>
          <w:vertAlign w:val="superscript"/>
        </w:rPr>
        <w:t>71</w:t>
      </w:r>
      <w:r>
        <w:rPr>
          <w:color w:val="000000"/>
        </w:rPr>
        <w:t xml:space="preserve">   projekt oznakowania oraz instrukcję używania wyrobu;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protokół badania klinicznego, który określa cele, plan, metodologię, zagadnienia statystyczne i organizację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broszurę badacza zawierającą istotne w badaniu klinicznym informacje kliniczne i niekliniczne dotyczące badanego wyrobu;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informacje dla uczestnika badania i formularz świadomej zgody;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dokument potwierdzający zawarcie przez sponsora i badacza klinicznego umowy obowiązkowego ubezpieczenia, o której mowa w art. 40 ust. 4 pkt 6;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6)  kartę obserwacji klinicznej, sporządzoną w wersji papierowej lub elektronicznej, przeznaczoną do zapisu wymaganych przez protokół badania klinicznego informacji dotyczących uczestnika badania celem ich raportowania sponsorowi;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7)  dane o kwalifikacjach zawodowych badaczy klinicznych i o ośrodkach uczestniczących w badaniu klinicznym;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8)  oświadczenie o zgodności wyrobu przeznaczonego do badania klinicznego z wymaganiami w zakresie bezpieczeństwa, potwierdzające, że wyrób spełnia wymagania zasadnicze, oprócz objętych zakresem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9)  oświadczenie określające, czy wyrób przeznaczony do badania klinicznego zawiera, jako integralną część, produkt leczniczy lub produkt krwiopochodny, o których mowa w art. 4 ust. 1 i 2;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10)  oświadczenie określające, czy wyrób przeznaczony do badania klinicznego jest produkowany z wykorzystaniem tkanek pochodzenia zwierzęcego;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 xml:space="preserve">11)  pozytywną opinię komisji bioetycznej właściwej ze względu na miejsce przeprowadzania badania, a w przypadku wieloośrodkowego badania klinicznego prowadzonego na terytorium Rzeczypospolitej Polskiej na podstawie tego samego protokołu - pozytywną opinię komisji bioetycznej właściwej ze względu na miejsce </w:t>
      </w:r>
      <w:r>
        <w:rPr>
          <w:color w:val="000000"/>
        </w:rPr>
        <w:lastRenderedPageBreak/>
        <w:t>prowadzenia badania przez koordynatora badania klinicznego, wybranego przez sponsora spośród wszystkich badaczy klinicznych prowadzących badanie kliniczne;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12)  potwierdzenie uiszczenia opłaty za złożenie wniosku;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 xml:space="preserve">13)  </w:t>
      </w:r>
      <w:r>
        <w:rPr>
          <w:color w:val="000000"/>
          <w:sz w:val="20"/>
          <w:vertAlign w:val="superscript"/>
        </w:rPr>
        <w:t>72</w:t>
      </w:r>
      <w:r>
        <w:rPr>
          <w:color w:val="000000"/>
        </w:rPr>
        <w:t xml:space="preserve">   (uchylony).</w:t>
      </w:r>
    </w:p>
    <w:p w:rsidR="00600600" w:rsidRDefault="00C23B66">
      <w:pPr>
        <w:spacing w:before="107" w:after="0"/>
      </w:pPr>
      <w:r>
        <w:rPr>
          <w:color w:val="000000"/>
        </w:rPr>
        <w:t xml:space="preserve">3a. </w:t>
      </w:r>
      <w:r>
        <w:rPr>
          <w:color w:val="000000"/>
          <w:sz w:val="20"/>
          <w:vertAlign w:val="superscript"/>
        </w:rPr>
        <w:t>73</w:t>
      </w:r>
      <w:r>
        <w:rPr>
          <w:color w:val="000000"/>
        </w:rPr>
        <w:t xml:space="preserve">   Dokumenty, o których mowa w ust. 3 pkt 1, 3, 4 i 6, mogą być złożone na informatycznym nośniku danych.</w:t>
      </w:r>
    </w:p>
    <w:p w:rsidR="00600600" w:rsidRDefault="00C23B66">
      <w:pPr>
        <w:spacing w:before="107" w:after="0"/>
      </w:pPr>
      <w:r>
        <w:rPr>
          <w:color w:val="000000"/>
        </w:rPr>
        <w:t>4. We wniosku o wydanie pozwolenia na wprowadzenie zmian w badaniu klinicznym sponsor określa i uzasadnia zakres, potrzebę, okoliczności i wpływ zmian na przebieg badania klinicznego, w szczególności ocenia wpływ zmian na bezpieczeństwo uczestników badania.</w:t>
      </w:r>
    </w:p>
    <w:p w:rsidR="00600600" w:rsidRDefault="00C23B66">
      <w:pPr>
        <w:spacing w:before="107" w:after="0"/>
      </w:pPr>
      <w:r>
        <w:rPr>
          <w:color w:val="000000"/>
        </w:rPr>
        <w:t xml:space="preserve">5. </w:t>
      </w:r>
      <w:r>
        <w:rPr>
          <w:color w:val="000000"/>
          <w:sz w:val="20"/>
          <w:vertAlign w:val="superscript"/>
        </w:rPr>
        <w:t>74</w:t>
      </w:r>
      <w:r>
        <w:rPr>
          <w:color w:val="000000"/>
        </w:rPr>
        <w:t xml:space="preserve">   Do wniosku o pozwolenie na wprowadzenie zmian w badaniu klinicznym dołącza się dokumenty określone w ust. 3, w zakresie właściwym dla wnioskowanych zmian, oraz pozytywną opinię o wnioskowanych zmianach w badaniu klinicznym wydaną przez komisję bioetyczną, która opiniowała to badanie kliniczne. Przepis ust. 3a stosuje się odpowiednio.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45. [Tryb uzupełniania braków formalnych wniosku o pozwolenie na prowadzenie badania klinicznego] </w:t>
      </w:r>
    </w:p>
    <w:p w:rsidR="00600600" w:rsidRDefault="00C23B66">
      <w:pPr>
        <w:spacing w:after="0"/>
      </w:pPr>
      <w:r>
        <w:rPr>
          <w:color w:val="000000"/>
        </w:rPr>
        <w:t>1. Jeżeli wniosek, o którym mowa w art. 44 ust. 1, lub dołączone do niego dokumenty wymagają uzupełnienia lub poprawienia, Prezes Urzędu wyznacza sponsorowi odpowiedni termin, nie krótszy niż 7 dni, na ich uzupełnienie lub poprawienie, z pouczeniem, że brak uzupełnienia lub poprawienia w terminie spowoduje pozostawienie wniosku bez rozpatrzenia.</w:t>
      </w:r>
    </w:p>
    <w:p w:rsidR="00600600" w:rsidRDefault="00C23B66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75</w:t>
      </w:r>
      <w:r>
        <w:rPr>
          <w:color w:val="000000"/>
        </w:rPr>
        <w:t xml:space="preserve">   Prezes Urzędu może żądać od sponsora dostarczenia informacji uzupełniających, niezbędnych do wydania decyzji, o której mowa w art. 46 ust. 1. Termin, o którym mowa w art. 46 ust. 1, ulega zawieszeniu do czasu uzyskania tych informacji.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46. [Decyzja w przedmiocie wniosku o pozwolenie na prowadzenie badania klinicznego] </w:t>
      </w:r>
    </w:p>
    <w:p w:rsidR="00600600" w:rsidRDefault="00C23B66">
      <w:pPr>
        <w:spacing w:after="0"/>
      </w:pPr>
      <w:r>
        <w:rPr>
          <w:color w:val="000000"/>
        </w:rPr>
        <w:t>1. Prezes Urzędu, w drodze decyzji administracyjnej, w terminie nie dłuższym niż 60 dni od dnia złożenia wniosku, wydaje pozwolenie albo odmawia wydania pozwolenia na prowadzenie badania klinicznego albo na wprowadzenie zmian w badaniu klinicznym.</w:t>
      </w:r>
    </w:p>
    <w:p w:rsidR="00600600" w:rsidRDefault="00C23B66">
      <w:pPr>
        <w:spacing w:before="107" w:after="0"/>
      </w:pPr>
      <w:r>
        <w:rPr>
          <w:color w:val="000000"/>
        </w:rPr>
        <w:t>2. Prezes Urzędu odmawia wydania pozwolenia na prowadzenie badania klinicznego albo pozwolenia na wprowadzenie zmian w badaniu klinicznym, jeżeli: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badanie kliniczne nie spełnia albo po wprowadzeniu zmian nie będzie spełniało wymagań określonych w ustawie;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ocena zgodności wyrobu przeznaczonego do badania klinicznego została przeprowadzona nieprawidłowo;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lastRenderedPageBreak/>
        <w:t>3)  wyrób nie spełnia wymagań zasadniczych innych niż objęte zakresem badania klinicznego albo zakresem zmian w badaniu klinicznym;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wyrób lub jego badanie kliniczne albo zmiany w jego badaniu klinicznym mogą stwarzać nieakceptowalne ryzyko dla życia, zdrowia lub bezpieczeństwa uczestników badania lub badaczy klinicznych;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nie wykazano celowości lub naukowej zasadności przeprowadzenia badania klinicznego albo wprowadzenia zmian w badaniu klinicznym.</w:t>
      </w:r>
    </w:p>
    <w:p w:rsidR="00600600" w:rsidRDefault="00C23B66">
      <w:pPr>
        <w:spacing w:before="107" w:after="0"/>
      </w:pPr>
      <w:r>
        <w:rPr>
          <w:color w:val="000000"/>
        </w:rPr>
        <w:t>3. Badanie kliniczne można rozpocząć albo zmiany w badaniu klinicznym można wprowadzić, jeżeli Prezes Urzędu nie odmówił wydania pozwolenia na prowadzenie badania klinicznego albo pozwolenia na wprowadzenie zmian w badaniu klinicznym ani nie zażądał informacji, o których mowa w art. 45 ust. 2, w ciągu 60 dni od dnia złożenia wniosku, o którym mowa w art. 44 ust. 1, i jeżeli komisja bioetyczna pozytywnie zaopiniowała wniosek, o którym mowa w art. 49 ust. 1.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47. [Odmowa wydania pozwolenia na prowadzenie badania klinicznego] </w:t>
      </w:r>
    </w:p>
    <w:p w:rsidR="00600600" w:rsidRDefault="00C23B66">
      <w:pPr>
        <w:spacing w:after="0"/>
      </w:pPr>
      <w:r>
        <w:rPr>
          <w:color w:val="000000"/>
        </w:rPr>
        <w:t>Prezes Urzędu powiadamia właściwe organy państw członkowskich i Komisję Europejską o odmowie wydania pozwolenia na prowadzenie badania klinicznego i o przyczynach odmowy.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48. [Centralna Ewidencja Badań Klinicznych] </w:t>
      </w:r>
    </w:p>
    <w:p w:rsidR="00600600" w:rsidRDefault="00C23B66">
      <w:pPr>
        <w:spacing w:after="0"/>
      </w:pPr>
      <w:r>
        <w:rPr>
          <w:color w:val="000000"/>
        </w:rPr>
        <w:t xml:space="preserve">1. Prezes Urzędu dokonuje wpisu informacji o badaniu klinicznym, na którego prowadzenie wydał pozwolenie, a także o badaniu klinicznym, o którym mowa w art. 46 ust. 3, oraz na którego prowadzenie odmówił wydania pozwolenia, do Centralnej Ewidencji Badań Klinicznych, o której mowa w </w:t>
      </w:r>
      <w:r>
        <w:rPr>
          <w:color w:val="1B1B1B"/>
        </w:rPr>
        <w:t>art. 37l ust. 5</w:t>
      </w:r>
      <w:r>
        <w:rPr>
          <w:color w:val="000000"/>
        </w:rPr>
        <w:t xml:space="preserve"> ustawy z dnia 6 września 2001 r. - Prawo farmaceutyczne.</w:t>
      </w:r>
    </w:p>
    <w:p w:rsidR="00600600" w:rsidRDefault="00C23B66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76</w:t>
      </w:r>
      <w:r>
        <w:rPr>
          <w:color w:val="000000"/>
        </w:rPr>
        <w:t xml:space="preserve">   Prezes Urzędu przekazuje informacje o badaniach klinicznych, o których mowa w ust. 1, do bazy Eudamed.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49. [Opinia komisji bioetycznej] </w:t>
      </w:r>
    </w:p>
    <w:p w:rsidR="00600600" w:rsidRDefault="00C23B66">
      <w:pPr>
        <w:spacing w:after="0"/>
      </w:pPr>
      <w:r>
        <w:rPr>
          <w:color w:val="000000"/>
        </w:rPr>
        <w:t>1. Komisja bioetyczna wydaje opinię o badaniu klinicznym albo opinię o wnioskowanych zmianach w badaniu klinicznym na wniosek sponsora złożony wraz z dokumentacją, o której mowa w art. 44 ust. 3 pkt 1-10, w terminie nie dłuższym niż 60 dni od dnia złożenia wniosku wraz z kompletną dokumentacją.</w:t>
      </w:r>
    </w:p>
    <w:p w:rsidR="00600600" w:rsidRDefault="00C23B66">
      <w:pPr>
        <w:spacing w:before="107" w:after="0"/>
      </w:pPr>
      <w:r>
        <w:rPr>
          <w:color w:val="000000"/>
        </w:rPr>
        <w:t>2. Komisja bioetyczna może jednokrotnie żądać od sponsora dostarczenia dodatkowych informacji uzupełniających. Termin określony w ust. 1 ulega zawieszeniu do czasu uzyskania tych informacji.</w:t>
      </w:r>
    </w:p>
    <w:p w:rsidR="00600600" w:rsidRDefault="00C23B66">
      <w:pPr>
        <w:spacing w:before="107" w:after="0"/>
      </w:pPr>
      <w:r>
        <w:rPr>
          <w:color w:val="000000"/>
        </w:rPr>
        <w:t xml:space="preserve">3. Od opinii komisji bioetycznej, o której mowa w ust. 1, przysługuje odwołanie do Odwoławczej Komisji Bioetycznej, o której mowa w </w:t>
      </w:r>
      <w:r>
        <w:rPr>
          <w:color w:val="1B1B1B"/>
        </w:rPr>
        <w:t>art. 29 ust. 2a</w:t>
      </w:r>
      <w:r>
        <w:rPr>
          <w:color w:val="000000"/>
        </w:rPr>
        <w:t xml:space="preserve"> ustawy z dnia 5 grudnia 1996 r. o zawodach lekarza i lekarza dentysty.</w:t>
      </w:r>
    </w:p>
    <w:p w:rsidR="00600600" w:rsidRDefault="00C23B66">
      <w:pPr>
        <w:spacing w:before="107" w:after="0"/>
      </w:pPr>
      <w:r>
        <w:rPr>
          <w:color w:val="000000"/>
        </w:rPr>
        <w:lastRenderedPageBreak/>
        <w:t>4. Komisja bioetyczna, wydając opinię, o której mowa w ust. 1, ocenia w szczególności: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zasadność, wykonalność i plan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analizę przewidywanych korzyści i ryzyka;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poprawność protokołu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poprawność wyboru badacza klinicznego i członków zespołu badaczy klinicznych;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jakość broszury badacza;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6)  jakość ośrodka;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7)  poziom i kompletność pisemnej informacji wręczanej uczestnikowi badania;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8)  poprawność procedury, którą stosuje się przy uzyskiwaniu świadomej zgody, a także uzasadnienie dla prowadzenia badania klinicznego z udziałem osób niezdolnych do wyrażenia świadomej zgody, z uwzględnieniem szczególnych ograniczeń wymienionych w art. 40 ust. 10 i 11;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9)  sposób rekrutacji uczestników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10)  zakres i warunki umowy, o której mowa w art. 40 ust. 4 pkt 6.</w:t>
      </w:r>
    </w:p>
    <w:p w:rsidR="00600600" w:rsidRDefault="00C23B66">
      <w:pPr>
        <w:spacing w:before="107" w:after="0"/>
      </w:pPr>
      <w:r>
        <w:rPr>
          <w:color w:val="000000"/>
        </w:rPr>
        <w:t>5. Jeżeli w skład komisji bioetycznej wydającej opinię, o której mowa w ust. 1, dotyczącą badania klinicznego: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z udziałem małoletniego - nie wchodzi lekarz specjalista pediatrii,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z udziałem osób niezdolnych do samodzielnego wyrażenia świadomej zgody - nie wchodzi lekarz specjalista z dziedziny medycyny, której dotyczy prowadzone badanie kliniczne</w:t>
      </w:r>
    </w:p>
    <w:p w:rsidR="00600600" w:rsidRDefault="00C23B66">
      <w:pPr>
        <w:spacing w:before="100" w:after="0"/>
        <w:jc w:val="both"/>
      </w:pPr>
      <w:r>
        <w:rPr>
          <w:color w:val="000000"/>
        </w:rPr>
        <w:t>- komisja bioetyczna zasięga ich opinii.</w:t>
      </w:r>
    </w:p>
    <w:p w:rsidR="00600600" w:rsidRDefault="00C23B66">
      <w:pPr>
        <w:spacing w:before="107" w:after="0"/>
      </w:pPr>
      <w:r>
        <w:rPr>
          <w:color w:val="000000"/>
        </w:rPr>
        <w:t>6. W przypadku badania klinicznego, o którym mowa w art. 42 pkt 3, prowadzonego na terytorium Rzeczypospolitej Polskiej, sponsor składa wniosek do komisji bioetycznej właściwej ze względu na siedzibę koordynatora badania klinicznego.</w:t>
      </w:r>
    </w:p>
    <w:p w:rsidR="00600600" w:rsidRDefault="00C23B66">
      <w:pPr>
        <w:spacing w:before="107" w:after="0"/>
      </w:pPr>
      <w:r>
        <w:rPr>
          <w:color w:val="000000"/>
        </w:rPr>
        <w:t>7. Opinia wydana przez komisję bioetyczną, o której mowa w ust. 6, dotyczy wszystkich ośrodków, w imieniu których sponsor wystąpił z wnioskiem o wydanie opinii.</w:t>
      </w:r>
    </w:p>
    <w:p w:rsidR="00600600" w:rsidRDefault="00C23B66">
      <w:pPr>
        <w:spacing w:before="107" w:after="0"/>
      </w:pPr>
      <w:r>
        <w:rPr>
          <w:color w:val="000000"/>
        </w:rPr>
        <w:t>8. O planowanym udziale danego ośrodka w badaniu klinicznym komisja bioetyczna, o której mowa w ust. 6, informuje wszystkie komisje bioetyczne właściwe ze względu na miejsce prowadzenia badania klinicznego na terytorium Rzeczypospolitej Polskiej. Komisje te mogą w ciągu 14 dni od dnia uzyskania tej informacji zgłosić zastrzeżenia co do udziału badacza klinicznego lub ośrodka w danym badaniu klinicznym. Niezgłoszenie zastrzeżeń w tym terminie oznacza akceptację udziału badacza klinicznego i ośrodka w danym badaniu klinicznym.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50. [Delegacja ustawowa] </w:t>
      </w:r>
    </w:p>
    <w:p w:rsidR="00600600" w:rsidRDefault="00C23B66">
      <w:pPr>
        <w:spacing w:after="0"/>
      </w:pPr>
      <w:r>
        <w:rPr>
          <w:color w:val="000000"/>
        </w:rPr>
        <w:t>Minister właściwy do spraw zdrowia określi, w drodze rozporządzenia: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lastRenderedPageBreak/>
        <w:t>1)  wzór wniosku o wydanie pozwolenia na prowadzenie badania klinicznego i na wprowadzenie zmian w badaniu klinicznym oraz o wydanie opinii przez komisję bioetyczną o badaniu klinicznym i o wnioskowanych zmianach w badaniu klinicznym,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wysokość opłaty za złożenie wniosku o wydanie pozwolenia na prowadzenie badania klinicznego,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wysokość opłaty za złożenie wniosku o wydanie pozwolenia na wprowadzenie zmian w badaniu klinicznym,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 xml:space="preserve">4)  </w:t>
      </w:r>
      <w:r>
        <w:rPr>
          <w:color w:val="000000"/>
          <w:sz w:val="20"/>
          <w:vertAlign w:val="superscript"/>
        </w:rPr>
        <w:t>77</w:t>
      </w:r>
      <w:r>
        <w:rPr>
          <w:color w:val="000000"/>
        </w:rPr>
        <w:t xml:space="preserve">   (uchylony)</w:t>
      </w:r>
    </w:p>
    <w:p w:rsidR="00600600" w:rsidRDefault="00C23B66">
      <w:pPr>
        <w:spacing w:before="100" w:after="0"/>
        <w:jc w:val="both"/>
      </w:pPr>
      <w:r>
        <w:rPr>
          <w:color w:val="000000"/>
        </w:rPr>
        <w:t xml:space="preserve">- biorąc pod uwagę potrzebę ochrony życia, zdrowia i bezpieczeństwa uczestników badania, konieczność harmonizacji wymiany informacji o badaniu klinicznym z właściwymi organami innych państw członkowskich, wysokość odpłatności w innych państwach członkowskich, a także nakład pracy związany z wykonaniem danej czynności i poziom kosztów ponoszonych przez Prezesa Urzędu. </w:t>
      </w:r>
      <w:r>
        <w:rPr>
          <w:color w:val="000000"/>
          <w:sz w:val="20"/>
          <w:vertAlign w:val="superscript"/>
        </w:rPr>
        <w:t>78</w:t>
      </w:r>
      <w:r>
        <w:rPr>
          <w:color w:val="000000"/>
        </w:rPr>
        <w:t xml:space="preserve"> 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51. [Ciężkie niepożądane zdarzenie] </w:t>
      </w:r>
    </w:p>
    <w:p w:rsidR="00600600" w:rsidRDefault="00C23B66">
      <w:pPr>
        <w:spacing w:after="0"/>
      </w:pPr>
      <w:r>
        <w:rPr>
          <w:color w:val="000000"/>
        </w:rPr>
        <w:t>1. W przypadku wystąpienia zdarzenia, które mogłoby wpłynąć na bezpieczeństwo uczestników badania, sponsor albo badacz kliniczny stosują środki w celu zapewnienia bezpieczeństwa uczestnikom badania, a także wstrzymują prowadzenie badania klinicznego lub odstępują od jego prowadzenia.</w:t>
      </w:r>
    </w:p>
    <w:p w:rsidR="00600600" w:rsidRDefault="00C23B66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79</w:t>
      </w:r>
      <w:r>
        <w:rPr>
          <w:color w:val="000000"/>
        </w:rPr>
        <w:t xml:space="preserve">   Informację o ciężkim niepożądanym zdarzeniu i informację dotyczącą zdarzenia, o którym mowa w ust. 1, sponsor niezwłocznie, nie później jednak niż w terminie 7 dni od dnia otrzymania informacji o zdarzeniu, a w przypadku zdarzenia wskazującego na bezpośrednie ryzyko śmierci, poważnego urazu lub poważnej choroby, gdy należy podjąć natychmiastowe działania zaradcze, w terminie 2 dni od dnia otrzymania informacji o zdarzeniu, przekazuje Prezesowi Urzędu i komisji bioetycznej, która opiniowała badanie kliniczne, oraz właściwym organom państw członkowskich, na terytoriach których jest prowadzone badanie kliniczne. Informację tę sponsor może sporządzać w języku angielskim oraz przekazywać ją drogą elektroniczną bez konieczności stosowania kwalifikowanego podpisu elektronicznego.</w:t>
      </w:r>
    </w:p>
    <w:p w:rsidR="00600600" w:rsidRDefault="00C23B66">
      <w:pPr>
        <w:spacing w:before="107" w:after="0"/>
      </w:pPr>
      <w:r>
        <w:rPr>
          <w:color w:val="000000"/>
        </w:rPr>
        <w:t xml:space="preserve">3. </w:t>
      </w:r>
      <w:r>
        <w:rPr>
          <w:color w:val="000000"/>
          <w:sz w:val="20"/>
          <w:vertAlign w:val="superscript"/>
        </w:rPr>
        <w:t>80</w:t>
      </w:r>
      <w:r>
        <w:rPr>
          <w:color w:val="000000"/>
        </w:rPr>
        <w:t xml:space="preserve">   Sponsor stosuje środki zapewniające, że badacz kliniczny niezwłocznie powiadamia sponsora o zdarzeniach, o których mowa w ust. 2, nie później jednak niż w terminie 3 dni od dnia wystąpienia zdarzenia.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52. [Uchylenie i wstrzymanie pozwolenia na prowadzenie badania klinicznego] </w:t>
      </w:r>
    </w:p>
    <w:p w:rsidR="00600600" w:rsidRDefault="00C23B66">
      <w:pPr>
        <w:spacing w:after="0"/>
      </w:pPr>
      <w:r>
        <w:rPr>
          <w:color w:val="000000"/>
        </w:rPr>
        <w:t>1. W razie stwierdzenia, że warunki określone we wniosku o wydanie pozwolenia na prowadzenie badania klinicznego lub we wniosku o pozwolenie na wprowadzenie zmian w badaniu klinicznym lub w dołączonej do tych wniosków dokumentacji przestały być spełniane lub przestała istnieć celowość lub naukowa zasadność prowadzenia badania klinicznego, lub w przypadku zaistnienia uzasadnionego podejrzenia, że zagrożone jest życie, zdrowie lub bezpieczeństwo uczestników badania lub badaczy klinicznych, Prezes Urzędu może, w drodze decyzji administracyjnej: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lastRenderedPageBreak/>
        <w:t>1)  uchylić pozwolenie na prowadzenie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wstrzymać prowadzenie badania klinicznego;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wezwać do wprowadzenia istotnej zmiany w badaniu klinicznym.</w:t>
      </w:r>
    </w:p>
    <w:p w:rsidR="00600600" w:rsidRDefault="00600600">
      <w:pPr>
        <w:spacing w:after="0"/>
      </w:pPr>
    </w:p>
    <w:p w:rsidR="00600600" w:rsidRDefault="00C23B66">
      <w:pPr>
        <w:spacing w:before="107" w:after="0"/>
      </w:pPr>
      <w:r>
        <w:rPr>
          <w:color w:val="000000"/>
        </w:rPr>
        <w:t>2. Jeżeli nie występuje zagrożenie życia, zdrowia lub bezpieczeństwa uczestników badania lub badaczy klinicznych, o zamiarze wydania decyzji, o których mowa w ust. 1, Prezes Urzędu informuje sponsora, badacza klinicznego lub głównego badacza klinicznego i komisję bioetyczną, która opiniowała badanie kliniczne.</w:t>
      </w:r>
    </w:p>
    <w:p w:rsidR="00600600" w:rsidRDefault="00C23B66">
      <w:pPr>
        <w:spacing w:before="107" w:after="0"/>
      </w:pPr>
      <w:r>
        <w:rPr>
          <w:color w:val="000000"/>
        </w:rPr>
        <w:t>3. O podjęciu decyzji, o której mowa w ust. 1 pkt 1, i jej przyczynach Prezes Urzędu powiadamia komisję bioetyczną, która opiniowała badanie kliniczne, oraz właściwe organy państw członkowskich i Komisję Europejską.</w:t>
      </w:r>
    </w:p>
    <w:p w:rsidR="00600600" w:rsidRDefault="00C23B66">
      <w:pPr>
        <w:spacing w:before="107" w:after="0"/>
      </w:pPr>
      <w:r>
        <w:rPr>
          <w:color w:val="000000"/>
        </w:rPr>
        <w:t>4. O podjęciu decyzji, o której mowa w ust. 1 pkt 2, i jej przyczynach Prezes Urzędu powiadamia komisję bioetyczną, która opiniowała badanie kliniczne, oraz - jeżeli badanie kliniczne było prowadzone także na terytorium innego państwa członkowskiego - właściwy organ tego państwa.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53. [Wyroby medyczne do badania klinicznego] </w:t>
      </w:r>
    </w:p>
    <w:p w:rsidR="00600600" w:rsidRDefault="00C23B66">
      <w:pPr>
        <w:spacing w:after="0"/>
      </w:pPr>
      <w:r>
        <w:rPr>
          <w:color w:val="000000"/>
        </w:rPr>
        <w:t xml:space="preserve">1. </w:t>
      </w:r>
      <w:r>
        <w:rPr>
          <w:color w:val="000000"/>
          <w:sz w:val="20"/>
          <w:vertAlign w:val="superscript"/>
        </w:rPr>
        <w:t>81</w:t>
      </w:r>
      <w:r>
        <w:rPr>
          <w:color w:val="000000"/>
        </w:rPr>
        <w:t xml:space="preserve">   Na terytorium Rzeczypospolitej Polskiej mogą być sprowadzane wyroby, które nie zostały wprowadzone do obrotu, produkty lecznicze, które nie uzyskały pozwolenia na dopuszczenie do obrotu określonego w art. 3 ust. 1 i 2 ustawy z dnia 6 września 2001 r. - Prawo farmaceutyczne, lub inne wyroby nieoznakowane znakiem CE w ilości niezbędnej do przeprowadzenia badania klinicznego wyrobu, na którego prowadzenie Prezes Urzędu wydał pozwolenie, albo badania klinicznego, o którym mowa w art. 46 ust. 3.</w:t>
      </w:r>
    </w:p>
    <w:p w:rsidR="00600600" w:rsidRDefault="00C23B66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  <w:sz w:val="20"/>
          <w:vertAlign w:val="superscript"/>
        </w:rPr>
        <w:t>82</w:t>
      </w:r>
      <w:r>
        <w:rPr>
          <w:color w:val="000000"/>
        </w:rPr>
        <w:t xml:space="preserve">   Przywóz spoza terytorium państwa członkowskiego wyrobów i produktów leczniczych, o których mowa w ust. 1, może nastąpić na podstawie zaświadczenia potwierdzającego, że wyroby i produkty lecznicze są przeznaczone do badania klinicznego, o którym mowa w ust. 1.</w:t>
      </w:r>
    </w:p>
    <w:p w:rsidR="00600600" w:rsidRDefault="00C23B66">
      <w:pPr>
        <w:spacing w:before="107" w:after="0"/>
      </w:pPr>
      <w:r>
        <w:rPr>
          <w:color w:val="000000"/>
        </w:rPr>
        <w:t>3. Prezes Urzędu wydaje zaświadczenie, o którym mowa w ust. 2, na wniosek sponsora lub badacza klinicznego. Wydanie zaświadczenia nie podlega opłacie.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54. [Zakończenie badań klinicznych] </w:t>
      </w:r>
    </w:p>
    <w:p w:rsidR="00600600" w:rsidRDefault="00C23B66">
      <w:pPr>
        <w:spacing w:after="0"/>
      </w:pPr>
      <w:r>
        <w:rPr>
          <w:color w:val="000000"/>
        </w:rPr>
        <w:t>1. O zakończeniu badania klinicznego sponsor niezwłocznie informuje Prezesa Urzędu, a jeżeli badanie kliniczne było prowadzone także na terytorium innego państwa członkowskiego - właściwy organ tego państwa.</w:t>
      </w:r>
    </w:p>
    <w:p w:rsidR="00600600" w:rsidRDefault="00C23B66">
      <w:pPr>
        <w:spacing w:before="107" w:after="0"/>
      </w:pPr>
      <w:r>
        <w:rPr>
          <w:color w:val="000000"/>
        </w:rPr>
        <w:t>2. Sponsor jest obowiązany w ciągu 15 dni od dnia zakończenia badania klinicznego przed upływem planowanego terminu poinformować Prezesa Urzędu oraz komisję bioetyczną, która opiniowała badanie, o zakończeniu badania, podając przyczynę wcześniejszego zakończenia badania.</w:t>
      </w:r>
    </w:p>
    <w:p w:rsidR="00600600" w:rsidRDefault="00C23B66">
      <w:pPr>
        <w:spacing w:before="107" w:after="0"/>
      </w:pPr>
      <w:r>
        <w:rPr>
          <w:color w:val="000000"/>
        </w:rPr>
        <w:lastRenderedPageBreak/>
        <w:t>3. Sponsor powiadamia o wcześniejszym zakończeniu badania klinicznego i jego przyczynach właściwy organ państwa członkowskiego i Komisję Europejską, jeżeli wcześniejsze zakończenie badania klinicznego było spowodowane względami bezpieczeństwa.</w:t>
      </w:r>
    </w:p>
    <w:p w:rsidR="00600600" w:rsidRDefault="00C23B66">
      <w:pPr>
        <w:spacing w:before="107" w:after="0"/>
      </w:pPr>
      <w:r>
        <w:rPr>
          <w:color w:val="000000"/>
        </w:rPr>
        <w:t>4. W terminie 90 dni od dnia zakończenia badania klinicznego sponsor jest obowiązany przesłać Prezesowi Urzędu sprawozdanie końcowe z wykonania badania klinicznego zawierające szczegółowy opis badania, sporządzone po jego zakończeniu.</w:t>
      </w:r>
    </w:p>
    <w:p w:rsidR="00600600" w:rsidRDefault="00C23B66">
      <w:pPr>
        <w:spacing w:before="107" w:after="0"/>
      </w:pPr>
      <w:r>
        <w:rPr>
          <w:color w:val="000000"/>
        </w:rPr>
        <w:t xml:space="preserve">5. </w:t>
      </w:r>
      <w:r>
        <w:rPr>
          <w:color w:val="000000"/>
          <w:sz w:val="20"/>
          <w:vertAlign w:val="superscript"/>
        </w:rPr>
        <w:t>83</w:t>
      </w:r>
      <w:r>
        <w:rPr>
          <w:color w:val="000000"/>
        </w:rPr>
        <w:t xml:space="preserve">   Do sprawozdania końcowego sponsor dołącza w formie załączników: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opinie niezależnych ekspertów, jeżeli ma to zastosowanie;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tabelaryczne zestawienie zdarzeń i działań niepożądanych, jeżeli miały miejsce.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55. [Dokumentacja badania klinicznego] </w:t>
      </w:r>
    </w:p>
    <w:p w:rsidR="00600600" w:rsidRDefault="00C23B66">
      <w:pPr>
        <w:spacing w:after="0"/>
      </w:pPr>
      <w:r>
        <w:rPr>
          <w:color w:val="000000"/>
        </w:rPr>
        <w:t>1. Dokumentację badania klinicznego stanowią: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dokumenty źródłowe;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inne dokumenty, na podstawie których można ocenić prawidłowość prowadzenia badania klinicznego oraz jakość otrzymanych danych i które służą potwierdzeniu zgodności działań badacza klinicznego, sponsora i monitorującego z wymaganiami ustawy.</w:t>
      </w:r>
    </w:p>
    <w:p w:rsidR="00600600" w:rsidRDefault="00600600">
      <w:pPr>
        <w:spacing w:after="0"/>
      </w:pPr>
    </w:p>
    <w:p w:rsidR="00600600" w:rsidRDefault="00C23B66">
      <w:pPr>
        <w:spacing w:before="107" w:after="0"/>
      </w:pPr>
      <w:r>
        <w:rPr>
          <w:color w:val="000000"/>
        </w:rPr>
        <w:t>2. Dokumentami źródłowymi są oryginały dokumentów, danych i zapisów lub ich kopie, po sprawdzeniu i poświadczeniu ich zgodności z oryginałem, mające związek z badaniem klinicznym, w szczególności historia choroby, wyciąg ze zbiorczej dokumentacji wewnętrznej ośrodka prowadzącego badanie kliniczne, dokumentacja wynikająca z protokołu badania klinicznego, wyniki badań laboratoryjnych, karty zleceń lekarskich, wydruki wyników badań z automatycznych urządzeń medycznych, zdjęcia rentgenowskie, podpisane i datowane formularze świadomej zgody.</w:t>
      </w:r>
    </w:p>
    <w:p w:rsidR="00600600" w:rsidRDefault="00C23B66">
      <w:pPr>
        <w:spacing w:before="107" w:after="0"/>
      </w:pPr>
      <w:r>
        <w:rPr>
          <w:color w:val="000000"/>
        </w:rPr>
        <w:t xml:space="preserve">3. Dokumenty źródłowe stanowią dokumentację medyczną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listopada 2008 r. o prawach pacjenta i Rzeczniku Praw Pacjenta (Dz. U. z 2012 r. poz. 159, z późn. zm.).</w:t>
      </w:r>
    </w:p>
    <w:p w:rsidR="00600600" w:rsidRDefault="00C23B66">
      <w:pPr>
        <w:spacing w:before="107" w:after="0"/>
      </w:pPr>
      <w:r>
        <w:rPr>
          <w:color w:val="000000"/>
        </w:rPr>
        <w:t>4. Dokumentację, o której mowa w ust. 1 pkt 2, przechowuje się przez okres 5 lat od dnia zakończenia albo wstrzymania badań klinicznych wyrobu.</w:t>
      </w:r>
    </w:p>
    <w:p w:rsidR="00600600" w:rsidRDefault="00C23B66">
      <w:pPr>
        <w:spacing w:before="107" w:after="0"/>
      </w:pPr>
      <w:r>
        <w:rPr>
          <w:color w:val="000000"/>
        </w:rPr>
        <w:t xml:space="preserve">5. Dokumentacja, o której mowa w ust. 1 pkt 2, staje się państwowym zasobem archiwalnym zgodnie z </w:t>
      </w:r>
      <w:r>
        <w:rPr>
          <w:color w:val="1B1B1B"/>
        </w:rPr>
        <w:t>art. 44</w:t>
      </w:r>
      <w:r>
        <w:rPr>
          <w:color w:val="000000"/>
        </w:rPr>
        <w:t xml:space="preserve"> ustawy z dnia 14 lipca 1983 r. o narodowym zasobie archiwalnym i archiwach (Dz. U. z 2011 r. Nr 123, poz. 698 i Nr 171, poz. 1016, z 2014 r. poz. 822 oraz z 2015 r. poz. 566) i jest przechowywana przez okres określony w ust. 4. Dokumentacja podlega udostępnieniu bezpłatnie na żądanie Prezesa Urzędu. Przepisu </w:t>
      </w:r>
      <w:r>
        <w:rPr>
          <w:color w:val="1B1B1B"/>
        </w:rPr>
        <w:t>art. 17 ust. 1</w:t>
      </w:r>
      <w:r>
        <w:rPr>
          <w:color w:val="000000"/>
        </w:rPr>
        <w:t xml:space="preserve"> wymienionej ustawy nie stosuje się.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lastRenderedPageBreak/>
        <w:t xml:space="preserve">Art.  56. [Udostępnianie dokumentacji badań klinicznych] </w:t>
      </w:r>
    </w:p>
    <w:p w:rsidR="00600600" w:rsidRDefault="00C23B66">
      <w:pPr>
        <w:spacing w:after="0"/>
      </w:pPr>
      <w:r>
        <w:rPr>
          <w:color w:val="000000"/>
        </w:rPr>
        <w:t>Przed uzyskaniem świadomej zgody badacz kliniczny przekazuje uczestnikowi badania lub jego przedstawicielowi ustawowemu, w sposób zrozumiały oraz bez wywierania jakiegokolwiek wpływu, w formie ustnej lub pisemnej, informacje o konieczności udostępnienia dotyczących uczestnika badania dokumentów źródłowych podmiotom uprawnionym do monitorowania, audytowania lub kontroli badania klinicznego.</w:t>
      </w:r>
    </w:p>
    <w:p w:rsidR="00600600" w:rsidRDefault="00600600">
      <w:pPr>
        <w:spacing w:before="320" w:after="0"/>
      </w:pPr>
    </w:p>
    <w:p w:rsidR="00600600" w:rsidRDefault="00C23B66">
      <w:pPr>
        <w:spacing w:after="0"/>
      </w:pPr>
      <w:r>
        <w:rPr>
          <w:b/>
          <w:color w:val="000000"/>
        </w:rPr>
        <w:t xml:space="preserve">Art.  57. [Kontrola badań klinicznych] </w:t>
      </w:r>
    </w:p>
    <w:p w:rsidR="00600600" w:rsidRDefault="00C23B66">
      <w:pPr>
        <w:spacing w:after="0"/>
      </w:pPr>
      <w:r>
        <w:rPr>
          <w:color w:val="000000"/>
        </w:rPr>
        <w:t>1. Prezes Urzędu jest uprawniony do kontroli badań klinicznych.</w:t>
      </w:r>
    </w:p>
    <w:p w:rsidR="00600600" w:rsidRDefault="00C23B66">
      <w:pPr>
        <w:spacing w:before="107" w:after="0"/>
      </w:pPr>
      <w:r>
        <w:rPr>
          <w:color w:val="000000"/>
        </w:rPr>
        <w:t>2. Kontrolę badań klinicznych przeprowadza się na podstawie upoważnienia wydanego przez Prezesa Urzędu dla przeprowadzającego kontrolę. Przeprowadzającym kontrolę może być osoba, która nie była skazana za umyślne przestępstwo ścigane z oskarżenia publicznego lub umyślne przestępstwo skarbowe i posiada pełną zdolność do czynności prawnych.</w:t>
      </w:r>
    </w:p>
    <w:p w:rsidR="00600600" w:rsidRDefault="00C23B66">
      <w:pPr>
        <w:spacing w:before="107" w:after="0"/>
      </w:pPr>
      <w:r>
        <w:rPr>
          <w:color w:val="000000"/>
        </w:rPr>
        <w:t>3. Przeprowadzający kontrolę może w szczególności kontrolować: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1)  czy badanie kliniczne jest prowadzone na podstawie pozwolenia wydanego przez Prezesa Urzędu;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2)  czy są przestrzegane warunki określone we wniosku o wydanie pozwolenia na prowadzenie badania klinicznego i we wniosku o wydanie pozwolenia na wprowadzenie zmiany w badaniu klinicznym;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3)  czy badanie kliniczne jest prowadzone zgodnie z przepisami ustawy;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4)  czy uczestnicy badania złożyli oświadczenia na formularzu świadomej zgody;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5)  stan wykorzystywanych w badaniu klinicznym pomieszczeń i sprzętu;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6)  zgodność prowadzonego badania klinicznego z protokołem badania klinicznego i z zaakceptowanymi zmianami tego protokołu;</w:t>
      </w:r>
    </w:p>
    <w:p w:rsidR="00600600" w:rsidRDefault="00C23B66">
      <w:pPr>
        <w:spacing w:before="107" w:after="0"/>
        <w:ind w:left="373"/>
      </w:pPr>
      <w:r>
        <w:rPr>
          <w:color w:val="000000"/>
        </w:rPr>
        <w:t>7)  sposób dokumentowania danych i przechowywania dokumentacji.</w:t>
      </w:r>
    </w:p>
    <w:p w:rsidR="00600600" w:rsidRDefault="00C23B66">
      <w:pPr>
        <w:spacing w:before="107" w:after="0"/>
      </w:pPr>
      <w:r>
        <w:rPr>
          <w:color w:val="000000"/>
        </w:rPr>
        <w:t>4. Przeprowadzający kontrolę może żądać przedstawienia dokumentacji, o której mowa w art. 55, oraz udzielenia wyjaśnień dotyczących badania klinicznego.</w:t>
      </w:r>
    </w:p>
    <w:p w:rsidR="00600600" w:rsidRDefault="00C23B66">
      <w:pPr>
        <w:spacing w:before="107" w:after="0"/>
      </w:pPr>
      <w:r>
        <w:rPr>
          <w:color w:val="000000"/>
        </w:rPr>
        <w:t>5. Kontrolę przeprowadza się po uprzednim powiadomieniu podmiotu prowadzącego badanie kliniczne i sponsora.</w:t>
      </w:r>
    </w:p>
    <w:p w:rsidR="00600600" w:rsidRDefault="00C23B66">
      <w:pPr>
        <w:spacing w:before="107" w:after="0"/>
      </w:pPr>
      <w:r>
        <w:rPr>
          <w:color w:val="000000"/>
        </w:rPr>
        <w:t>6. W przypadku zaistnienia podejrzenia, że w trakcie badania klinicznego może być zagrożone zdrowie lub życie uczestników badania, kontrolę można przeprowadzić bez wcześniejszego powiadomienia podmiotu prowadzącego badanie kliniczne lub badacza klinicznego i sponsora.</w:t>
      </w:r>
    </w:p>
    <w:p w:rsidR="00600600" w:rsidRDefault="00C23B66">
      <w:pPr>
        <w:spacing w:before="107" w:after="0"/>
      </w:pPr>
      <w:r>
        <w:rPr>
          <w:color w:val="000000"/>
        </w:rPr>
        <w:t>7. Z przeprowadzonej kontroli jest sporządzany protokół kontroli w trzech egzemplarzach, z których po jednym egzemplarzu otrzymują podmiot kontrolowany i sponsor.</w:t>
      </w:r>
    </w:p>
    <w:p w:rsidR="00600600" w:rsidRDefault="00C23B66">
      <w:pPr>
        <w:spacing w:before="107" w:after="0"/>
      </w:pPr>
      <w:r>
        <w:rPr>
          <w:color w:val="000000"/>
        </w:rPr>
        <w:t>8. Protokół kontroli może zawierać zalecenia pokontrolne, które podmiot kontrolowany w porozumieniu ze sponsorem jest obowiązany wykonać w terminie określonym w protokole kontroli.</w:t>
      </w:r>
    </w:p>
    <w:p w:rsidR="00600600" w:rsidRDefault="00C23B66">
      <w:pPr>
        <w:spacing w:before="107" w:after="0"/>
      </w:pPr>
      <w:r>
        <w:rPr>
          <w:color w:val="000000"/>
        </w:rPr>
        <w:lastRenderedPageBreak/>
        <w:t>9. Podmiot kontrolowany niezwłocznie informuje Prezesa Urzędu o wykonaniu zaleceń pokontrolnych albo o przyczynach ich niewykonania w terminie określonym w protokole kontroli.</w:t>
      </w:r>
    </w:p>
    <w:p w:rsidR="00600600" w:rsidRDefault="00C23B66">
      <w:pPr>
        <w:spacing w:before="107" w:after="0"/>
      </w:pPr>
      <w:r>
        <w:rPr>
          <w:color w:val="000000"/>
        </w:rPr>
        <w:t>10. W przypadku stwierdzenia podczas kontroli nieprawidłowości zagrażających życiu lub zdrowiu uczestników badania, Prezes Urzędu ocenia zagrożenie i wydaje decyzję, o której mowa w art. 52 ust. 1.</w:t>
      </w:r>
    </w:p>
    <w:p w:rsidR="00600600" w:rsidRDefault="00C23B66">
      <w:pPr>
        <w:spacing w:before="107" w:after="0"/>
      </w:pPr>
      <w:r>
        <w:rPr>
          <w:color w:val="000000"/>
        </w:rPr>
        <w:t>11. Kontrola może również obejmować sprawdzenie wykonania zaleceń pokontrolnych.</w:t>
      </w:r>
    </w:p>
    <w:p w:rsidR="00600600" w:rsidRDefault="00600600">
      <w:pPr>
        <w:spacing w:after="0"/>
      </w:pPr>
      <w:bookmarkStart w:id="0" w:name="_GoBack"/>
      <w:bookmarkEnd w:id="0"/>
    </w:p>
    <w:sectPr w:rsidR="00600600" w:rsidSect="008377D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00600"/>
    <w:rsid w:val="004C7634"/>
    <w:rsid w:val="00600600"/>
    <w:rsid w:val="008377D8"/>
    <w:rsid w:val="00C2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377D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3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8377D8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8377D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8377D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8377D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8377D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8377D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8377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4969</Words>
  <Characters>29814</Characters>
  <Application>Microsoft Office Word</Application>
  <DocSecurity>4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anna.swiderska</cp:lastModifiedBy>
  <cp:revision>2</cp:revision>
  <dcterms:created xsi:type="dcterms:W3CDTF">2016-12-12T08:25:00Z</dcterms:created>
  <dcterms:modified xsi:type="dcterms:W3CDTF">2016-12-12T08:25:00Z</dcterms:modified>
</cp:coreProperties>
</file>